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75</w:t>
      </w:r>
      <w:r w:rsidR="00AE25BF">
        <w:rPr>
          <w:b/>
          <w:i/>
          <w:noProof/>
          <w:sz w:val="24"/>
        </w:rPr>
        <w:t xml:space="preserve"> </w:t>
      </w:r>
      <w:r w:rsidR="00AE25BF">
        <w:rPr>
          <w:b/>
          <w:i/>
          <w:noProof/>
          <w:sz w:val="28"/>
        </w:rPr>
        <w:tab/>
      </w:r>
      <w:r>
        <w:rPr>
          <w:b/>
          <w:noProof/>
          <w:sz w:val="28"/>
        </w:rPr>
        <w:t>S1-162</w:t>
      </w:r>
      <w:r w:rsidR="001A61F1">
        <w:rPr>
          <w:b/>
          <w:noProof/>
          <w:sz w:val="28"/>
        </w:rPr>
        <w:t>250</w:t>
      </w:r>
    </w:p>
    <w:p w:rsidR="00AE25BF" w:rsidRDefault="00E04883" w:rsidP="00AE25BF">
      <w:pPr>
        <w:pStyle w:val="CRCoverPage"/>
        <w:tabs>
          <w:tab w:val="left" w:pos="7655"/>
        </w:tabs>
        <w:spacing w:after="0"/>
        <w:outlineLvl w:val="0"/>
        <w:rPr>
          <w:b/>
          <w:noProof/>
          <w:sz w:val="24"/>
        </w:rPr>
      </w:pPr>
      <w:r>
        <w:rPr>
          <w:rFonts w:eastAsia="MS Mincho" w:cs="Arial"/>
          <w:b/>
          <w:sz w:val="24"/>
          <w:szCs w:val="24"/>
          <w:lang w:eastAsia="ja-JP"/>
        </w:rPr>
        <w:t>San Francisco, CA, 22-26 August 2016</w:t>
      </w:r>
      <w:r w:rsidR="00AE25BF" w:rsidRPr="00BA3A53">
        <w:rPr>
          <w:rFonts w:eastAsia="Batang" w:cs="Arial" w:hint="eastAsia"/>
          <w:b/>
          <w:sz w:val="24"/>
          <w:lang w:eastAsia="zh-CN"/>
        </w:rPr>
        <w:tab/>
      </w:r>
      <w:r w:rsidRPr="00E04883">
        <w:rPr>
          <w:rFonts w:eastAsia="Batang" w:cs="Arial"/>
          <w:sz w:val="24"/>
          <w:lang w:eastAsia="zh-CN"/>
        </w:rPr>
        <w:t>(</w:t>
      </w:r>
      <w:r w:rsidR="00AE25BF" w:rsidRPr="00E04883">
        <w:rPr>
          <w:rFonts w:eastAsia="Batang" w:cs="Arial" w:hint="eastAsia"/>
          <w:sz w:val="18"/>
          <w:szCs w:val="18"/>
          <w:lang w:eastAsia="zh-CN"/>
        </w:rPr>
        <w:t xml:space="preserve">revision of </w:t>
      </w:r>
      <w:r w:rsidRPr="00E04883">
        <w:rPr>
          <w:rFonts w:eastAsia="Batang" w:cs="Arial"/>
          <w:sz w:val="18"/>
          <w:szCs w:val="18"/>
          <w:lang w:eastAsia="zh-CN"/>
        </w:rPr>
        <w:t>S1</w:t>
      </w:r>
      <w:r w:rsidR="00AE25BF" w:rsidRPr="00E04883">
        <w:rPr>
          <w:rFonts w:eastAsia="Batang" w:cs="Arial" w:hint="eastAsia"/>
          <w:sz w:val="18"/>
          <w:szCs w:val="18"/>
          <w:lang w:eastAsia="zh-CN"/>
        </w:rPr>
        <w:t>-</w:t>
      </w:r>
      <w:r w:rsidRPr="00E04883">
        <w:rPr>
          <w:rFonts w:eastAsia="Batang" w:cs="Arial"/>
          <w:sz w:val="18"/>
          <w:szCs w:val="18"/>
          <w:lang w:eastAsia="zh-CN"/>
        </w:rPr>
        <w:t>16</w:t>
      </w:r>
      <w:r w:rsidR="001A61F1">
        <w:rPr>
          <w:rFonts w:eastAsia="Batang" w:cs="Arial"/>
          <w:sz w:val="18"/>
          <w:szCs w:val="18"/>
          <w:lang w:eastAsia="zh-CN"/>
        </w:rPr>
        <w:t>2100</w:t>
      </w:r>
      <w:r w:rsidRPr="00E04883">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04883">
        <w:t xml:space="preserve">Study on </w:t>
      </w:r>
      <w:r w:rsidR="00DE4717">
        <w:t>Provision of Local Operator Services</w:t>
      </w:r>
    </w:p>
    <w:p w:rsidR="00B078D6" w:rsidRDefault="00E13CB2" w:rsidP="009870A7">
      <w:pPr>
        <w:pStyle w:val="Heading2"/>
        <w:tabs>
          <w:tab w:val="left" w:pos="2552"/>
        </w:tabs>
      </w:pPr>
      <w:r>
        <w:t>A</w:t>
      </w:r>
      <w:r w:rsidR="00B078D6">
        <w:t xml:space="preserve">cronym: </w:t>
      </w:r>
      <w:proofErr w:type="spellStart"/>
      <w:r w:rsidR="00E04883">
        <w:t>FS_</w:t>
      </w:r>
      <w:r w:rsidR="00DE4717">
        <w:t>PLeaSe</w:t>
      </w:r>
      <w:proofErr w:type="spellEnd"/>
    </w:p>
    <w:p w:rsidR="00B078D6" w:rsidRPr="00B078D6" w:rsidRDefault="00B078D6" w:rsidP="009870A7">
      <w:pPr>
        <w:pStyle w:val="Heading2"/>
        <w:tabs>
          <w:tab w:val="left" w:pos="2552"/>
        </w:tabs>
      </w:pPr>
      <w:r>
        <w:t>Unique identifier</w:t>
      </w:r>
      <w:proofErr w:type="gramStart"/>
      <w:r w:rsidR="00F41A27">
        <w:t xml:space="preserve">: </w:t>
      </w:r>
      <w:r w:rsidR="00F41A27">
        <w:tab/>
      </w:r>
      <w:r w:rsidR="00E04883">
        <w:t>???</w:t>
      </w:r>
      <w:proofErr w:type="gramEnd"/>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enable UEs </w:t>
      </w:r>
      <w:r w:rsidR="00865210">
        <w:rPr>
          <w:color w:val="000000"/>
        </w:rPr>
        <w:t xml:space="preserve">in the following cases </w:t>
      </w:r>
      <w:r w:rsidR="009E00D0" w:rsidRPr="00B21C13">
        <w:rPr>
          <w:color w:val="000000"/>
        </w:rPr>
        <w:t>to access local services</w:t>
      </w:r>
      <w:r w:rsidRPr="00B21C13">
        <w:rPr>
          <w:color w:val="000000"/>
        </w:rPr>
        <w:t xml:space="preserve">. </w:t>
      </w:r>
    </w:p>
    <w:p w:rsidR="00865210" w:rsidRPr="00865210" w:rsidRDefault="00865210" w:rsidP="00865210">
      <w:pPr>
        <w:pStyle w:val="B1"/>
      </w:pPr>
      <w:proofErr w:type="gramStart"/>
      <w:r w:rsidRPr="00865210">
        <w:t>o</w:t>
      </w:r>
      <w:proofErr w:type="gramEnd"/>
      <w:r w:rsidRPr="00865210">
        <w:tab/>
        <w:t xml:space="preserve">UEs without a UICC or </w:t>
      </w:r>
      <w:r>
        <w:t>with</w:t>
      </w:r>
      <w:r w:rsidRPr="00865210">
        <w:t xml:space="preserve"> a damaged UICC, such that the UICC cannot be accessed;</w:t>
      </w:r>
    </w:p>
    <w:p w:rsidR="00865210" w:rsidRPr="00865210" w:rsidRDefault="00865210" w:rsidP="00865210">
      <w:pPr>
        <w:pStyle w:val="B1"/>
      </w:pPr>
      <w:proofErr w:type="gramStart"/>
      <w:r w:rsidRPr="00865210">
        <w:t>o</w:t>
      </w:r>
      <w:proofErr w:type="gramEnd"/>
      <w:r w:rsidRPr="00865210">
        <w:tab/>
        <w:t xml:space="preserve">UEs with an inactive UICC, </w:t>
      </w:r>
      <w:r w:rsidR="00A331E8">
        <w:t>e.g., the subscription has been terminated</w:t>
      </w:r>
    </w:p>
    <w:p w:rsidR="00865210" w:rsidRDefault="00865210" w:rsidP="00865210">
      <w:pPr>
        <w:pStyle w:val="B1"/>
      </w:pPr>
      <w:proofErr w:type="gramStart"/>
      <w:r w:rsidRPr="00865210">
        <w:t>o</w:t>
      </w:r>
      <w:proofErr w:type="gramEnd"/>
      <w:r w:rsidRPr="00865210">
        <w:tab/>
        <w:t>U</w:t>
      </w:r>
      <w:r w:rsidR="00A331E8">
        <w:t>Es with a never activated UICC</w:t>
      </w:r>
    </w:p>
    <w:p w:rsidR="00E04883" w:rsidRPr="00B21C13" w:rsidRDefault="00E65495" w:rsidP="00E04883">
      <w:pPr>
        <w:keepNext/>
        <w:keepLines/>
        <w:rPr>
          <w:color w:val="000000"/>
        </w:rPr>
      </w:pPr>
      <w:r w:rsidRPr="00B21C13">
        <w:rPr>
          <w:color w:val="000000"/>
        </w:rPr>
        <w:t>Access to these local services</w:t>
      </w:r>
      <w:r w:rsidR="000E7B98" w:rsidRPr="00B21C13">
        <w:rPr>
          <w:color w:val="000000"/>
        </w:rPr>
        <w:t xml:space="preserve"> is </w:t>
      </w:r>
      <w:r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p>
    <w:p w:rsidR="00E04883" w:rsidRPr="00B21C13" w:rsidRDefault="000E7B98" w:rsidP="00E04883">
      <w:pPr>
        <w:keepNext/>
        <w:keepLines/>
        <w:rPr>
          <w:color w:val="000000"/>
        </w:rPr>
      </w:pPr>
      <w:r w:rsidRPr="00B21C13">
        <w:rPr>
          <w:color w:val="000000"/>
        </w:rPr>
        <w:t>An</w:t>
      </w:r>
      <w:r w:rsidR="00E04883" w:rsidRPr="00B21C13">
        <w:rPr>
          <w:color w:val="000000"/>
        </w:rPr>
        <w:t xml:space="preserve"> example use case is to support self activation of LTE </w:t>
      </w:r>
      <w:r w:rsidR="008A0E5E" w:rsidRPr="00B21C13">
        <w:rPr>
          <w:color w:val="000000"/>
        </w:rPr>
        <w:t>UEs</w:t>
      </w:r>
      <w:r w:rsidR="00E65495" w:rsidRPr="00B21C13">
        <w:rPr>
          <w:color w:val="000000"/>
        </w:rPr>
        <w:t>.</w:t>
      </w:r>
      <w:r w:rsidR="00E04883" w:rsidRPr="00B21C13">
        <w:rPr>
          <w:color w:val="000000"/>
        </w:rPr>
        <w:t xml:space="preserve"> UEs that have not yet obtained </w:t>
      </w:r>
      <w:r w:rsidRPr="00B21C13">
        <w:rPr>
          <w:color w:val="000000"/>
        </w:rPr>
        <w:t xml:space="preserve">a </w:t>
      </w:r>
      <w:r w:rsidR="00E04883" w:rsidRPr="00B21C13">
        <w:rPr>
          <w:color w:val="000000"/>
        </w:rPr>
        <w:t xml:space="preserve">valid operator contract and thus </w:t>
      </w:r>
      <w:r w:rsidRPr="00B21C13">
        <w:rPr>
          <w:color w:val="000000"/>
        </w:rPr>
        <w:t xml:space="preserve">do not </w:t>
      </w:r>
      <w:r w:rsidR="00E04883" w:rsidRPr="00B21C13">
        <w:rPr>
          <w:color w:val="000000"/>
        </w:rPr>
        <w:t>have a valid subscriber profile in the operator network can attach to the network but only for the purpose of accessing an operator</w:t>
      </w:r>
      <w:r w:rsidR="00E15F12">
        <w:rPr>
          <w:color w:val="000000"/>
        </w:rPr>
        <w:t xml:space="preserve">'s provisioning </w:t>
      </w:r>
      <w:proofErr w:type="spellStart"/>
      <w:r w:rsidR="00C13121">
        <w:rPr>
          <w:color w:val="000000"/>
        </w:rPr>
        <w:t>center</w:t>
      </w:r>
      <w:proofErr w:type="spellEnd"/>
      <w:r w:rsidR="00E04883" w:rsidRPr="00B21C13">
        <w:rPr>
          <w:color w:val="000000"/>
        </w:rPr>
        <w:t xml:space="preserve"> for self activation. </w:t>
      </w:r>
    </w:p>
    <w:p w:rsidR="00E15F12" w:rsidRDefault="00E04883" w:rsidP="00E65495">
      <w:pPr>
        <w:keepNext/>
        <w:keepLines/>
        <w:rPr>
          <w:color w:val="000000"/>
        </w:rPr>
      </w:pPr>
      <w:r w:rsidRPr="00B21C13">
        <w:rPr>
          <w:color w:val="000000"/>
        </w:rPr>
        <w:t>Othe</w:t>
      </w:r>
      <w:r w:rsidR="009E00D0" w:rsidRPr="00B21C13">
        <w:rPr>
          <w:color w:val="000000"/>
        </w:rPr>
        <w:t>r examples</w:t>
      </w:r>
      <w:r w:rsidR="00E15F12">
        <w:rPr>
          <w:color w:val="000000"/>
        </w:rPr>
        <w:t xml:space="preserve"> of services that could be provided for these UEs</w:t>
      </w:r>
      <w:r w:rsidR="009E00D0" w:rsidRPr="00B21C13">
        <w:rPr>
          <w:color w:val="000000"/>
        </w:rPr>
        <w:t xml:space="preserve"> include local access to</w:t>
      </w:r>
      <w:r w:rsidRPr="00B21C13">
        <w:rPr>
          <w:color w:val="000000"/>
        </w:rPr>
        <w:t xml:space="preserve"> IVR/Operator service, Concierge service, Operator customer care service, public information services</w:t>
      </w:r>
      <w:r w:rsidR="00E15F12">
        <w:rPr>
          <w:color w:val="000000"/>
        </w:rPr>
        <w:t>,</w:t>
      </w:r>
      <w:r w:rsidR="004444A6">
        <w:rPr>
          <w:color w:val="000000"/>
        </w:rPr>
        <w:t xml:space="preserve"> </w:t>
      </w:r>
      <w:proofErr w:type="gramStart"/>
      <w:r w:rsidR="00E15F12">
        <w:rPr>
          <w:color w:val="000000"/>
        </w:rPr>
        <w:t>elder</w:t>
      </w:r>
      <w:proofErr w:type="gramEnd"/>
      <w:r w:rsidR="00E15F12">
        <w:rPr>
          <w:color w:val="000000"/>
        </w:rPr>
        <w:t xml:space="preserve"> care</w:t>
      </w:r>
      <w:r w:rsidRPr="00B21C13">
        <w:rPr>
          <w:color w:val="000000"/>
        </w:rPr>
        <w:t xml:space="preserve">. </w:t>
      </w:r>
      <w:r w:rsidR="00E15F12">
        <w:rPr>
          <w:color w:val="000000"/>
        </w:rPr>
        <w:t xml:space="preserve"> Depending on the nature of the services, it may be desirable to provide different priority levels for local services (e.g., elder care may be higher priority than concierge service).  Some services could be specific to an operator, (e.g., customer care), while other services may be accessible within a region, regardless of the operator (e.g., highway help).  </w:t>
      </w:r>
    </w:p>
    <w:p w:rsidR="00E15F12" w:rsidRDefault="00E15F12" w:rsidP="00E65495">
      <w:pPr>
        <w:keepNext/>
        <w:keepLines/>
        <w:rPr>
          <w:color w:val="000000"/>
        </w:rPr>
      </w:pPr>
      <w:r>
        <w:rPr>
          <w:color w:val="000000"/>
        </w:rPr>
        <w:t>For UEs with a functional but not yet activated UICC, the set of allowed numbers could be provisioned on the UICC, allowing the UE to include a notification that it is attempting to reach a local service.  Where the UICC is missing or malfunctioning, the UE would not be able to provide such notification.</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r w:rsidR="007307E0">
        <w:rPr>
          <w:lang w:eastAsia="ko-KR"/>
        </w:rPr>
        <w:t>UE</w:t>
      </w:r>
      <w:r w:rsidR="00B21C13" w:rsidRPr="00E65495">
        <w:rPr>
          <w:lang w:eastAsia="ko-KR"/>
        </w:rPr>
        <w:t xml:space="preserve">'s </w:t>
      </w:r>
      <w:r w:rsidR="00B21C13" w:rsidRPr="00E65495">
        <w:rPr>
          <w:color w:val="000000"/>
        </w:rPr>
        <w:t>without a UICC (or with a dam</w:t>
      </w:r>
      <w:r w:rsidR="00A331E8">
        <w:rPr>
          <w:color w:val="000000"/>
        </w:rPr>
        <w:t>aged UICC) or with an inactive</w:t>
      </w:r>
      <w:r w:rsidR="00B21C13" w:rsidRPr="00E65495">
        <w:rPr>
          <w:color w:val="000000"/>
        </w:rPr>
        <w:t xml:space="preserve"> UICC or never activated UICC</w:t>
      </w:r>
      <w:r w:rsidR="007307E0">
        <w:rPr>
          <w:lang w:eastAsia="ko-KR"/>
        </w:rPr>
        <w:t xml:space="preserve"> </w:t>
      </w:r>
      <w:r w:rsidR="00B21C13">
        <w:rPr>
          <w:lang w:eastAsia="ko-KR"/>
        </w:rPr>
        <w:t xml:space="preserve">to </w:t>
      </w:r>
      <w:r w:rsidR="007307E0">
        <w:rPr>
          <w:lang w:eastAsia="ko-KR"/>
        </w:rPr>
        <w:t>access the network for local services</w:t>
      </w:r>
      <w:r w:rsidR="00B21C13">
        <w:rPr>
          <w:lang w:eastAsia="ko-KR"/>
        </w:rPr>
        <w:t xml:space="preserve"> based on operator policy</w:t>
      </w:r>
      <w:r w:rsidR="007307E0">
        <w:rPr>
          <w:lang w:eastAsia="ko-KR"/>
        </w:rPr>
        <w:t xml:space="preserve">.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B21C13" w:rsidRDefault="0014570D" w:rsidP="009E00D0">
      <w:pPr>
        <w:pStyle w:val="ListParagraph"/>
        <w:numPr>
          <w:ilvl w:val="0"/>
          <w:numId w:val="7"/>
        </w:numPr>
        <w:spacing w:before="120" w:line="288" w:lineRule="auto"/>
        <w:rPr>
          <w:lang w:eastAsia="ko-KR"/>
        </w:rPr>
      </w:pPr>
      <w:r>
        <w:rPr>
          <w:lang w:eastAsia="ko-KR"/>
        </w:rPr>
        <w:t>N</w:t>
      </w:r>
      <w:r w:rsidR="00B21C13">
        <w:rPr>
          <w:lang w:eastAsia="ko-KR"/>
        </w:rPr>
        <w:t>etwork</w:t>
      </w:r>
      <w:r>
        <w:rPr>
          <w:lang w:eastAsia="ko-KR"/>
        </w:rPr>
        <w:t xml:space="preserve"> selection</w:t>
      </w:r>
      <w:r w:rsidR="00E15F12">
        <w:rPr>
          <w:lang w:eastAsia="ko-KR"/>
        </w:rPr>
        <w:t xml:space="preserve">  - may be relevant for some services but not others (e.g., customer care vs</w:t>
      </w:r>
      <w:r w:rsidR="004444A6">
        <w:rPr>
          <w:lang w:eastAsia="ko-KR"/>
        </w:rPr>
        <w:t>.</w:t>
      </w:r>
      <w:r w:rsidR="00E15F12">
        <w:rPr>
          <w:lang w:eastAsia="ko-KR"/>
        </w:rPr>
        <w:t xml:space="preserve"> highway help)</w:t>
      </w:r>
    </w:p>
    <w:p w:rsidR="009E00D0" w:rsidRDefault="0014570D" w:rsidP="009E00D0">
      <w:pPr>
        <w:pStyle w:val="ListParagraph"/>
        <w:numPr>
          <w:ilvl w:val="0"/>
          <w:numId w:val="7"/>
        </w:numPr>
        <w:spacing w:before="120" w:line="288" w:lineRule="auto"/>
        <w:rPr>
          <w:lang w:eastAsia="ko-KR"/>
        </w:rPr>
      </w:pPr>
      <w:r>
        <w:rPr>
          <w:lang w:eastAsia="ko-KR"/>
        </w:rPr>
        <w:t>P</w:t>
      </w:r>
      <w:r w:rsidR="00612298">
        <w:rPr>
          <w:lang w:eastAsia="ko-KR"/>
        </w:rPr>
        <w:t xml:space="preserve">otential set </w:t>
      </w:r>
      <w:r w:rsidR="009E00D0">
        <w:rPr>
          <w:lang w:eastAsia="ko-KR"/>
        </w:rPr>
        <w:t>of local services</w:t>
      </w:r>
      <w:r w:rsidR="00612298">
        <w:rPr>
          <w:lang w:eastAsia="ko-KR"/>
        </w:rPr>
        <w:t xml:space="preserve"> that can be supported</w:t>
      </w:r>
      <w:r w:rsidR="004115F2">
        <w:rPr>
          <w:lang w:eastAsia="ko-KR"/>
        </w:rPr>
        <w:t xml:space="preserve"> </w:t>
      </w:r>
      <w:r w:rsidR="00E15F12">
        <w:rPr>
          <w:lang w:eastAsia="ko-KR"/>
        </w:rPr>
        <w:t xml:space="preserve">(e.g., operator determines the set of </w:t>
      </w:r>
      <w:r w:rsidR="004444A6">
        <w:rPr>
          <w:lang w:eastAsia="ko-KR"/>
        </w:rPr>
        <w:t>numbers for local services)</w:t>
      </w:r>
    </w:p>
    <w:p w:rsidR="009E00D0" w:rsidRDefault="0014570D" w:rsidP="009E00D0">
      <w:pPr>
        <w:pStyle w:val="ListParagraph"/>
        <w:numPr>
          <w:ilvl w:val="0"/>
          <w:numId w:val="7"/>
        </w:numPr>
        <w:spacing w:before="120" w:line="288" w:lineRule="auto"/>
        <w:rPr>
          <w:lang w:eastAsia="ko-KR"/>
        </w:rPr>
      </w:pPr>
      <w:r>
        <w:rPr>
          <w:lang w:eastAsia="ko-KR"/>
        </w:rPr>
        <w:t xml:space="preserve">Providing </w:t>
      </w:r>
      <w:r w:rsidR="00B21C13">
        <w:rPr>
          <w:color w:val="000000"/>
        </w:rPr>
        <w:t xml:space="preserve">access to local services </w:t>
      </w:r>
    </w:p>
    <w:p w:rsidR="00975819" w:rsidRDefault="0014570D" w:rsidP="00B21C13">
      <w:pPr>
        <w:pStyle w:val="ListParagraph"/>
        <w:numPr>
          <w:ilvl w:val="0"/>
          <w:numId w:val="7"/>
        </w:numPr>
        <w:spacing w:before="120" w:line="288" w:lineRule="auto"/>
        <w:rPr>
          <w:lang w:eastAsia="ko-KR"/>
        </w:rPr>
      </w:pPr>
      <w:r>
        <w:rPr>
          <w:lang w:eastAsia="ko-KR"/>
        </w:rPr>
        <w:t xml:space="preserve">Restricting access to </w:t>
      </w:r>
      <w:r w:rsidR="00E65495">
        <w:rPr>
          <w:lang w:eastAsia="ko-KR"/>
        </w:rPr>
        <w:t>local</w:t>
      </w:r>
      <w:r w:rsidR="004115F2">
        <w:rPr>
          <w:lang w:eastAsia="ko-KR"/>
        </w:rPr>
        <w:t xml:space="preserve"> services </w:t>
      </w:r>
    </w:p>
    <w:p w:rsidR="00865210" w:rsidRDefault="00865210" w:rsidP="00865210">
      <w:pPr>
        <w:pStyle w:val="ListParagraph"/>
        <w:numPr>
          <w:ilvl w:val="0"/>
          <w:numId w:val="7"/>
        </w:numPr>
        <w:spacing w:before="120" w:line="288" w:lineRule="auto"/>
        <w:rPr>
          <w:lang w:eastAsia="ko-KR"/>
        </w:rPr>
      </w:pPr>
      <w:r>
        <w:rPr>
          <w:lang w:eastAsia="ko-KR"/>
        </w:rPr>
        <w:t xml:space="preserve">Differences due to UICC vs. </w:t>
      </w:r>
      <w:proofErr w:type="spellStart"/>
      <w:r>
        <w:rPr>
          <w:lang w:eastAsia="ko-KR"/>
        </w:rPr>
        <w:t>eUICC</w:t>
      </w:r>
      <w:proofErr w:type="spellEnd"/>
    </w:p>
    <w:p w:rsidR="00865210" w:rsidRDefault="00865210" w:rsidP="00865210">
      <w:pPr>
        <w:pStyle w:val="ListParagraph"/>
        <w:spacing w:before="120" w:line="288" w:lineRule="auto"/>
        <w:ind w:left="1445"/>
        <w:rPr>
          <w:lang w:eastAsia="ko-KR"/>
        </w:rPr>
      </w:pPr>
    </w:p>
    <w:p w:rsidR="008A76FD" w:rsidRDefault="008A76FD" w:rsidP="00944B28">
      <w:pPr>
        <w:pStyle w:val="Heading2"/>
        <w:spacing w:before="0" w:after="0"/>
      </w:pPr>
      <w:bookmarkStart w:id="0" w:name="_GoBack"/>
      <w:bookmarkEnd w:id="0"/>
      <w:r>
        <w:lastRenderedPageBreak/>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Charging aspects may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Security aspects may be studied.</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597"/>
        <w:gridCol w:w="3157"/>
        <w:gridCol w:w="715"/>
        <w:gridCol w:w="919"/>
        <w:gridCol w:w="2226"/>
        <w:gridCol w:w="1349"/>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SA#73 (Sep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Style w:val="TableGrid"/>
        <w:tblW w:w="0" w:type="auto"/>
        <w:jc w:val="center"/>
        <w:tblLook w:val="01E0"/>
      </w:tblPr>
      <w:tblGrid>
        <w:gridCol w:w="1946"/>
      </w:tblGrid>
      <w:tr w:rsidR="00557B2E" w:rsidTr="006B4280">
        <w:trPr>
          <w:jc w:val="center"/>
        </w:trPr>
        <w:tc>
          <w:tcPr>
            <w:tcW w:w="0" w:type="auto"/>
            <w:shd w:val="clear" w:color="auto" w:fill="E0E0E0"/>
          </w:tcPr>
          <w:p w:rsidR="00557B2E" w:rsidRDefault="00557B2E" w:rsidP="001C5C86">
            <w:pPr>
              <w:pStyle w:val="TAH"/>
            </w:pPr>
            <w:r>
              <w:t>Supporting IM name</w:t>
            </w:r>
          </w:p>
        </w:tc>
      </w:tr>
      <w:tr w:rsidR="006B1857" w:rsidTr="006B4280">
        <w:trPr>
          <w:jc w:val="center"/>
        </w:trPr>
        <w:tc>
          <w:tcPr>
            <w:tcW w:w="0" w:type="auto"/>
          </w:tcPr>
          <w:p w:rsidR="006B1857" w:rsidRDefault="006B1857" w:rsidP="001C5C86">
            <w:pPr>
              <w:pStyle w:val="TAL"/>
            </w:pPr>
            <w:r>
              <w:t>LG Electronics, Inc.</w:t>
            </w:r>
          </w:p>
        </w:tc>
      </w:tr>
      <w:tr w:rsidR="000B30CC" w:rsidTr="006B4280">
        <w:trPr>
          <w:jc w:val="center"/>
        </w:trPr>
        <w:tc>
          <w:tcPr>
            <w:tcW w:w="0" w:type="auto"/>
          </w:tcPr>
          <w:p w:rsidR="000B30CC" w:rsidRDefault="000B30CC" w:rsidP="001C5C86">
            <w:pPr>
              <w:pStyle w:val="TAL"/>
            </w:pPr>
            <w:r>
              <w:t>Qualcomm</w:t>
            </w:r>
          </w:p>
        </w:tc>
      </w:tr>
      <w:tr w:rsidR="00557B2E" w:rsidTr="006B4280">
        <w:trPr>
          <w:jc w:val="center"/>
        </w:trPr>
        <w:tc>
          <w:tcPr>
            <w:tcW w:w="0" w:type="auto"/>
          </w:tcPr>
          <w:p w:rsidR="00557B2E" w:rsidRDefault="00DE4717" w:rsidP="001C5C86">
            <w:pPr>
              <w:pStyle w:val="TAL"/>
            </w:pPr>
            <w:r>
              <w:t>Nokia</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9F0" w:rsidRDefault="00CD49F0">
      <w:r>
        <w:separator/>
      </w:r>
    </w:p>
  </w:endnote>
  <w:endnote w:type="continuationSeparator" w:id="0">
    <w:p w:rsidR="00CD49F0" w:rsidRDefault="00CD49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9F0" w:rsidRDefault="00CD49F0">
      <w:r>
        <w:separator/>
      </w:r>
    </w:p>
  </w:footnote>
  <w:footnote w:type="continuationSeparator" w:id="0">
    <w:p w:rsidR="00CD49F0" w:rsidRDefault="00CD49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AD" w15:userId="S-1-5-21-1593251271-2640304127-1825641215-19930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205C5"/>
    <w:rsid w:val="00037C06"/>
    <w:rsid w:val="00052BF8"/>
    <w:rsid w:val="00057116"/>
    <w:rsid w:val="00067741"/>
    <w:rsid w:val="000B0519"/>
    <w:rsid w:val="000B30CC"/>
    <w:rsid w:val="000B61FD"/>
    <w:rsid w:val="000E55AD"/>
    <w:rsid w:val="000E7B98"/>
    <w:rsid w:val="000F3FDE"/>
    <w:rsid w:val="0014570D"/>
    <w:rsid w:val="00196F18"/>
    <w:rsid w:val="001A61F1"/>
    <w:rsid w:val="001C5C86"/>
    <w:rsid w:val="001D5B26"/>
    <w:rsid w:val="001F1518"/>
    <w:rsid w:val="002000C2"/>
    <w:rsid w:val="0024786B"/>
    <w:rsid w:val="002E7A9E"/>
    <w:rsid w:val="003205AD"/>
    <w:rsid w:val="00335FB2"/>
    <w:rsid w:val="00344158"/>
    <w:rsid w:val="003749D0"/>
    <w:rsid w:val="003A1EB0"/>
    <w:rsid w:val="003C6DA6"/>
    <w:rsid w:val="003F268E"/>
    <w:rsid w:val="003F7B3D"/>
    <w:rsid w:val="004115F2"/>
    <w:rsid w:val="0043745F"/>
    <w:rsid w:val="0044029F"/>
    <w:rsid w:val="004444A6"/>
    <w:rsid w:val="004505DE"/>
    <w:rsid w:val="0048267C"/>
    <w:rsid w:val="004876B9"/>
    <w:rsid w:val="00493A79"/>
    <w:rsid w:val="004A6A60"/>
    <w:rsid w:val="004C09AB"/>
    <w:rsid w:val="004E6F8A"/>
    <w:rsid w:val="005314EE"/>
    <w:rsid w:val="005573BB"/>
    <w:rsid w:val="00557B2E"/>
    <w:rsid w:val="00561267"/>
    <w:rsid w:val="00590087"/>
    <w:rsid w:val="005A69B7"/>
    <w:rsid w:val="005C4F58"/>
    <w:rsid w:val="005D0DBF"/>
    <w:rsid w:val="005D3FEC"/>
    <w:rsid w:val="005D44BE"/>
    <w:rsid w:val="00611EC4"/>
    <w:rsid w:val="00612298"/>
    <w:rsid w:val="00620B3F"/>
    <w:rsid w:val="006418C6"/>
    <w:rsid w:val="0064537A"/>
    <w:rsid w:val="00654893"/>
    <w:rsid w:val="0065742C"/>
    <w:rsid w:val="00671BBB"/>
    <w:rsid w:val="00682237"/>
    <w:rsid w:val="006B1857"/>
    <w:rsid w:val="006B4280"/>
    <w:rsid w:val="00707673"/>
    <w:rsid w:val="007307E0"/>
    <w:rsid w:val="0075252A"/>
    <w:rsid w:val="00764B84"/>
    <w:rsid w:val="0078034D"/>
    <w:rsid w:val="00790BCC"/>
    <w:rsid w:val="007974F5"/>
    <w:rsid w:val="007B0F49"/>
    <w:rsid w:val="007B48E0"/>
    <w:rsid w:val="007C7E14"/>
    <w:rsid w:val="007F7421"/>
    <w:rsid w:val="008153A5"/>
    <w:rsid w:val="00865210"/>
    <w:rsid w:val="0088222A"/>
    <w:rsid w:val="008A0E5E"/>
    <w:rsid w:val="008A76FD"/>
    <w:rsid w:val="008B2D09"/>
    <w:rsid w:val="008C537F"/>
    <w:rsid w:val="008D658B"/>
    <w:rsid w:val="008F55C8"/>
    <w:rsid w:val="009437A2"/>
    <w:rsid w:val="00944B28"/>
    <w:rsid w:val="00975819"/>
    <w:rsid w:val="00980A16"/>
    <w:rsid w:val="00985B73"/>
    <w:rsid w:val="009870A7"/>
    <w:rsid w:val="009A3BC4"/>
    <w:rsid w:val="009B1936"/>
    <w:rsid w:val="009E00D0"/>
    <w:rsid w:val="00A02DF9"/>
    <w:rsid w:val="00A10539"/>
    <w:rsid w:val="00A15763"/>
    <w:rsid w:val="00A26262"/>
    <w:rsid w:val="00A331E8"/>
    <w:rsid w:val="00A338A3"/>
    <w:rsid w:val="00A36378"/>
    <w:rsid w:val="00A70E1E"/>
    <w:rsid w:val="00AE25BF"/>
    <w:rsid w:val="00B03C01"/>
    <w:rsid w:val="00B078D6"/>
    <w:rsid w:val="00B21C13"/>
    <w:rsid w:val="00B3015C"/>
    <w:rsid w:val="00BA3A53"/>
    <w:rsid w:val="00BA4095"/>
    <w:rsid w:val="00BA5B43"/>
    <w:rsid w:val="00BA751F"/>
    <w:rsid w:val="00BB0F2B"/>
    <w:rsid w:val="00BC642A"/>
    <w:rsid w:val="00C13121"/>
    <w:rsid w:val="00C43D1E"/>
    <w:rsid w:val="00C50F7C"/>
    <w:rsid w:val="00C57C50"/>
    <w:rsid w:val="00C715CA"/>
    <w:rsid w:val="00CD49F0"/>
    <w:rsid w:val="00D71F40"/>
    <w:rsid w:val="00D77416"/>
    <w:rsid w:val="00DA74F3"/>
    <w:rsid w:val="00DD58B7"/>
    <w:rsid w:val="00DE4717"/>
    <w:rsid w:val="00E033E0"/>
    <w:rsid w:val="00E0418C"/>
    <w:rsid w:val="00E04883"/>
    <w:rsid w:val="00E13CB2"/>
    <w:rsid w:val="00E15F12"/>
    <w:rsid w:val="00E65495"/>
    <w:rsid w:val="00E90B85"/>
    <w:rsid w:val="00E92A71"/>
    <w:rsid w:val="00EB415C"/>
    <w:rsid w:val="00EC2D24"/>
    <w:rsid w:val="00ED7A5B"/>
    <w:rsid w:val="00F418AB"/>
    <w:rsid w:val="00F41A27"/>
    <w:rsid w:val="00F4338D"/>
    <w:rsid w:val="00F440D3"/>
    <w:rsid w:val="00F8133E"/>
    <w:rsid w:val="00F921F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6756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bcovell1</cp:lastModifiedBy>
  <cp:revision>4</cp:revision>
  <cp:lastPrinted>2000-02-29T16:31:00Z</cp:lastPrinted>
  <dcterms:created xsi:type="dcterms:W3CDTF">2016-08-17T17:27:00Z</dcterms:created>
  <dcterms:modified xsi:type="dcterms:W3CDTF">2016-08-22T18:21:00Z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